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3BBCB" w14:textId="4096D535" w:rsidR="00FF4902" w:rsidRDefault="00FF4902" w:rsidP="00FF4902">
      <w:pPr>
        <w:pStyle w:val="Heading"/>
      </w:pPr>
      <w:hyperlink r:id="rId4" w:history="1">
        <w:r w:rsidRPr="00FF4902">
          <w:rPr>
            <w:rStyle w:val="Hyperlink"/>
            <w:noProof/>
          </w:rPr>
          <w:drawing>
            <wp:anchor distT="0" distB="0" distL="114300" distR="114300" simplePos="0" relativeHeight="251660288" behindDoc="0" locked="0" layoutInCell="1" allowOverlap="1" wp14:anchorId="7001195D" wp14:editId="7536EE82">
              <wp:simplePos x="0" y="0"/>
              <wp:positionH relativeFrom="margin">
                <wp:posOffset>5704963</wp:posOffset>
              </wp:positionH>
              <wp:positionV relativeFrom="paragraph">
                <wp:posOffset>-382905</wp:posOffset>
              </wp:positionV>
              <wp:extent cx="487680" cy="480572"/>
              <wp:effectExtent l="0" t="0" r="7620" b="0"/>
              <wp:wrapNone/>
              <wp:docPr id="4" name="Grafi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" cy="4805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FF4902">
          <w:rPr>
            <w:rStyle w:val="Hyperlink"/>
          </w:rPr>
          <w:t>DOI: 10.26786/1920-7603(202</w:t>
        </w:r>
        <w:r w:rsidRPr="00FF4902">
          <w:rPr>
            <w:rStyle w:val="Hyperlink"/>
          </w:rPr>
          <w:t>2</w:t>
        </w:r>
        <w:r w:rsidRPr="00FF4902">
          <w:rPr>
            <w:rStyle w:val="Hyperlink"/>
          </w:rPr>
          <w:t>)</w:t>
        </w:r>
        <w:r w:rsidRPr="00FF4902">
          <w:rPr>
            <w:rStyle w:val="Hyperlink"/>
          </w:rPr>
          <w:t>699</w:t>
        </w:r>
        <w:r w:rsidRPr="00FF4902">
          <w:rPr>
            <w:rStyle w:val="Hyperlink"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768D674" wp14:editId="6BF80943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-387350</wp:posOffset>
                  </wp:positionV>
                  <wp:extent cx="6191250" cy="488950"/>
                  <wp:effectExtent l="0" t="0" r="0" b="6350"/>
                  <wp:wrapNone/>
                  <wp:docPr id="6" name="Textfeld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191250" cy="488950"/>
                          </a:xfrm>
                          <a:prstGeom prst="rect">
                            <a:avLst/>
                          </a:prstGeom>
                          <a:solidFill>
                            <a:srgbClr val="FCB424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B0842E8" w14:textId="38EE3DBE" w:rsidR="00FF4902" w:rsidRPr="00E37388" w:rsidRDefault="00FF4902" w:rsidP="00FF4902">
                              <w:pPr>
                                <w:rPr>
                                  <w:rFonts w:ascii="Candara" w:hAnsi="Candara"/>
                                  <w:color w:val="FFFFFF" w:themeColor="background1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E37388">
                                <w:rPr>
                                  <w:rFonts w:ascii="Candara" w:hAnsi="Candar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GB"/>
                                </w:rPr>
                                <w:t xml:space="preserve">Appendices to J Poll Ecol </w:t>
                              </w:r>
                              <w:r>
                                <w:rPr>
                                  <w:rFonts w:ascii="Candara" w:hAnsi="Candar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GB"/>
                                </w:rPr>
                                <w:t>32</w:t>
                              </w:r>
                              <w:r>
                                <w:rPr>
                                  <w:rFonts w:ascii="Candara" w:hAnsi="Candar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GB"/>
                                </w:rPr>
                                <w:t>(1</w:t>
                              </w:r>
                              <w:r>
                                <w:rPr>
                                  <w:rFonts w:ascii="Candara" w:hAnsi="Candar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GB"/>
                                </w:rPr>
                                <w:t>3</w:t>
                              </w:r>
                              <w:r>
                                <w:rPr>
                                  <w:rFonts w:ascii="Candara" w:hAnsi="Candar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GB"/>
                                </w:rPr>
                                <w:t xml:space="preserve">), </w:t>
                              </w:r>
                              <w:r>
                                <w:rPr>
                                  <w:rFonts w:ascii="Candara" w:hAnsi="Candar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GB"/>
                                </w:rPr>
                                <w:t>Mahon &amp; Hodge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768D674" id="_x0000_t202" coordsize="21600,21600" o:spt="202" path="m,l,21600r21600,l21600,xe">
                  <v:stroke joinstyle="miter"/>
                  <v:path gradientshapeok="t" o:connecttype="rect"/>
                </v:shapetype>
                <v:shape id="Textfeld 6" o:spid="_x0000_s1026" type="#_x0000_t202" style="position:absolute;left:0;text-align:left;margin-left:0;margin-top:-30.5pt;width:487.5pt;height:3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" fillcolor="#fcb424" stroked="f" strokeweight=".5pt">
                  <v:textbox>
                    <w:txbxContent>
                      <w:p w14:paraId="0B0842E8" w14:textId="38EE3DBE" w:rsidR="00FF4902" w:rsidRPr="00E37388" w:rsidRDefault="00FF4902" w:rsidP="00FF4902">
                        <w:pPr>
                          <w:rPr>
                            <w:rFonts w:ascii="Candara" w:hAnsi="Candara"/>
                            <w:color w:val="FFFFFF" w:themeColor="background1"/>
                            <w:sz w:val="32"/>
                            <w:szCs w:val="32"/>
                            <w:lang w:val="en-GB"/>
                          </w:rPr>
                        </w:pPr>
                        <w:r w:rsidRPr="00E37388">
                          <w:rPr>
                            <w:rFonts w:ascii="Candara" w:hAnsi="Candar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GB"/>
                          </w:rPr>
                          <w:t xml:space="preserve">Appendices to J Poll Ecol </w:t>
                        </w:r>
                        <w:r>
                          <w:rPr>
                            <w:rFonts w:ascii="Candara" w:hAnsi="Candar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GB"/>
                          </w:rPr>
                          <w:t>32</w:t>
                        </w:r>
                        <w:r>
                          <w:rPr>
                            <w:rFonts w:ascii="Candara" w:hAnsi="Candar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GB"/>
                          </w:rPr>
                          <w:t>(1</w:t>
                        </w:r>
                        <w:r>
                          <w:rPr>
                            <w:rFonts w:ascii="Candara" w:hAnsi="Candar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GB"/>
                          </w:rPr>
                          <w:t>3</w:t>
                        </w:r>
                        <w:r>
                          <w:rPr>
                            <w:rFonts w:ascii="Candara" w:hAnsi="Candar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GB"/>
                          </w:rPr>
                          <w:t xml:space="preserve">), </w:t>
                        </w:r>
                        <w:r>
                          <w:rPr>
                            <w:rFonts w:ascii="Candara" w:hAnsi="Candar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GB"/>
                          </w:rPr>
                          <w:t>Mahon &amp; Hodge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hyperlink>
    </w:p>
    <w:p w14:paraId="4B1C4E80" w14:textId="4F68A235" w:rsidR="00D255D6" w:rsidRDefault="00D255D6">
      <w:r>
        <w:t xml:space="preserve">Supplementary </w:t>
      </w:r>
      <w:r w:rsidR="00DD59B0">
        <w:t>File S1</w:t>
      </w:r>
      <w:r>
        <w:t xml:space="preserve">.  Rank correlations between different weather variables and between </w:t>
      </w:r>
      <w:r w:rsidR="00DD59B0">
        <w:t xml:space="preserve">different </w:t>
      </w:r>
      <w:r>
        <w:t xml:space="preserve">floral variables </w:t>
      </w:r>
      <w:r w:rsidR="00DD59B0">
        <w:t>used as</w:t>
      </w:r>
      <w:r>
        <w:t xml:space="preserve"> explanatory factors in models of timed pollinator counts</w:t>
      </w:r>
    </w:p>
    <w:p w14:paraId="3D654E0A" w14:textId="213C591F" w:rsidR="00D255D6" w:rsidRDefault="00D255D6"/>
    <w:p w14:paraId="2333ACB1" w14:textId="1074BF25" w:rsidR="00DD59B0" w:rsidRDefault="00DD59B0">
      <w:r w:rsidRPr="00D255D6">
        <w:rPr>
          <w:rFonts w:ascii="Calibri" w:eastAsia="Times New Roman" w:hAnsi="Calibri" w:cs="Calibri"/>
          <w:b/>
          <w:bCs/>
          <w:color w:val="000000"/>
          <w:lang w:eastAsia="en-IE"/>
        </w:rPr>
        <w:t>Spearman’s rank correlation coefficient</w:t>
      </w:r>
    </w:p>
    <w:tbl>
      <w:tblPr>
        <w:tblW w:w="8137" w:type="dxa"/>
        <w:tblLook w:val="04A0" w:firstRow="1" w:lastRow="0" w:firstColumn="1" w:lastColumn="0" w:noHBand="0" w:noVBand="1"/>
      </w:tblPr>
      <w:tblGrid>
        <w:gridCol w:w="1333"/>
        <w:gridCol w:w="1134"/>
        <w:gridCol w:w="1134"/>
        <w:gridCol w:w="1134"/>
        <w:gridCol w:w="1134"/>
        <w:gridCol w:w="1134"/>
        <w:gridCol w:w="1134"/>
      </w:tblGrid>
      <w:tr w:rsidR="00D255D6" w:rsidRPr="00D255D6" w14:paraId="690E569E" w14:textId="77777777" w:rsidTr="00DD59B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16F4" w14:textId="140D5506" w:rsidR="00D255D6" w:rsidRPr="00D255D6" w:rsidRDefault="00D255D6" w:rsidP="00DD5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Air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</w:t>
            </w: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ress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8AF3" w14:textId="77777777" w:rsidR="00D255D6" w:rsidRPr="00D255D6" w:rsidRDefault="00D255D6" w:rsidP="00D25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4CF0" w14:textId="77777777" w:rsidR="00D255D6" w:rsidRPr="00D255D6" w:rsidRDefault="00D255D6" w:rsidP="00D2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8A07" w14:textId="77777777" w:rsidR="00D255D6" w:rsidRPr="00D255D6" w:rsidRDefault="00D255D6" w:rsidP="00D2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E551" w14:textId="77777777" w:rsidR="00D255D6" w:rsidRPr="00D255D6" w:rsidRDefault="00D255D6" w:rsidP="00D2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25CC" w14:textId="77777777" w:rsidR="00D255D6" w:rsidRPr="00D255D6" w:rsidRDefault="00D255D6" w:rsidP="00D2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E6FD" w14:textId="77777777" w:rsidR="00D255D6" w:rsidRPr="00D255D6" w:rsidRDefault="00D255D6" w:rsidP="00D2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D255D6" w:rsidRPr="00D255D6" w14:paraId="5EA2F0EC" w14:textId="77777777" w:rsidTr="00DD59B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DC03" w14:textId="77777777" w:rsidR="00D255D6" w:rsidRPr="00D255D6" w:rsidRDefault="00D255D6" w:rsidP="00DD5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Cloud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5F85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0.105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3188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FB6E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A0AC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CE1C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EA08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D255D6" w:rsidRPr="00D255D6" w14:paraId="6801EF02" w14:textId="77777777" w:rsidTr="00DD59B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7A88" w14:textId="77777777" w:rsidR="00D255D6" w:rsidRPr="00D255D6" w:rsidRDefault="00D255D6" w:rsidP="00DD5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Light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835B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0.032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0CA2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-0.745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5CC5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DB11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EB6C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7CAE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D255D6" w:rsidRPr="00D255D6" w14:paraId="695014B0" w14:textId="77777777" w:rsidTr="00DD59B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0ABA" w14:textId="77777777" w:rsidR="00D255D6" w:rsidRPr="00D255D6" w:rsidRDefault="00D255D6" w:rsidP="00DD5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RH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43BB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0.038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45B0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0.453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21DE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-0.324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0C94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55D1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1AC7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D255D6" w:rsidRPr="00D255D6" w14:paraId="5CF34D47" w14:textId="77777777" w:rsidTr="00DD59B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A052" w14:textId="77777777" w:rsidR="00D255D6" w:rsidRPr="00D255D6" w:rsidRDefault="00D255D6" w:rsidP="00DD5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Temp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3159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-0.139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E8B7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-0.363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95F7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0.398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E445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-0.315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061B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07E2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D255D6" w:rsidRPr="00D255D6" w14:paraId="7A96D772" w14:textId="77777777" w:rsidTr="00DD59B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975F" w14:textId="77777777" w:rsidR="00D255D6" w:rsidRPr="00D255D6" w:rsidRDefault="00D255D6" w:rsidP="00DD5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Wind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1E03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0.067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0E5C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0.105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E53F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-0.08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7C2D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0.135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9F78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-0.039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7F42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D255D6" w:rsidRPr="00D255D6" w14:paraId="62000B4A" w14:textId="77777777" w:rsidTr="00DD59B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33C4" w14:textId="77777777" w:rsidR="00D255D6" w:rsidRPr="00D255D6" w:rsidRDefault="00D255D6" w:rsidP="00DD5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A9B6" w14:textId="49A63269" w:rsidR="00D255D6" w:rsidRPr="00D255D6" w:rsidRDefault="00DD59B0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Air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</w:t>
            </w: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ress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9E36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Cloud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3118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Light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3764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RH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D0B9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Temp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F111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Wind</w:t>
            </w:r>
          </w:p>
        </w:tc>
      </w:tr>
      <w:tr w:rsidR="00D255D6" w:rsidRPr="00D255D6" w14:paraId="45828384" w14:textId="77777777" w:rsidTr="00DD59B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E13D7" w14:textId="77777777" w:rsidR="00D255D6" w:rsidRPr="00D255D6" w:rsidRDefault="00D255D6" w:rsidP="00DD5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DF8B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BB96E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573F2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DF396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6B82E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48BC4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D255D6" w:rsidRPr="00D255D6" w14:paraId="149AE24F" w14:textId="77777777" w:rsidTr="00DD59B0">
        <w:trPr>
          <w:gridAfter w:val="1"/>
          <w:wAfter w:w="1134" w:type="dxa"/>
          <w:trHeight w:val="300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C4A53" w14:textId="07E32F2B" w:rsidR="00D255D6" w:rsidRPr="00D255D6" w:rsidRDefault="00DD59B0" w:rsidP="00DD59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DD59B0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C3727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CCDAC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B3F16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015B8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0ECE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DD59B0" w:rsidRPr="00D255D6" w14:paraId="4B3A5593" w14:textId="77777777" w:rsidTr="00DD59B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E02F" w14:textId="282C42FC" w:rsidR="00DD59B0" w:rsidRPr="00D255D6" w:rsidRDefault="00DD59B0" w:rsidP="00DD5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Air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</w:t>
            </w: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ress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5BFD" w14:textId="77777777" w:rsidR="00DD59B0" w:rsidRPr="00D255D6" w:rsidRDefault="00DD59B0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EEEC" w14:textId="77777777" w:rsidR="00DD59B0" w:rsidRPr="00D255D6" w:rsidRDefault="00DD59B0" w:rsidP="00DD5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B0CC" w14:textId="77777777" w:rsidR="00DD59B0" w:rsidRPr="00D255D6" w:rsidRDefault="00DD59B0" w:rsidP="00DD5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4C84" w14:textId="77777777" w:rsidR="00DD59B0" w:rsidRPr="00D255D6" w:rsidRDefault="00DD59B0" w:rsidP="00DD5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2598" w14:textId="77777777" w:rsidR="00DD59B0" w:rsidRPr="00D255D6" w:rsidRDefault="00DD59B0" w:rsidP="00DD5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F031" w14:textId="77777777" w:rsidR="00DD59B0" w:rsidRPr="00D255D6" w:rsidRDefault="00DD59B0" w:rsidP="00DD5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DD59B0" w:rsidRPr="00D255D6" w14:paraId="3A2D03B3" w14:textId="77777777" w:rsidTr="00DD59B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D713" w14:textId="77777777" w:rsidR="00DD59B0" w:rsidRPr="00D255D6" w:rsidRDefault="00DD59B0" w:rsidP="00DD5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Cloud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B23E" w14:textId="77777777" w:rsidR="00DD59B0" w:rsidRPr="00D255D6" w:rsidRDefault="00DD59B0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0.255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D329" w14:textId="77777777" w:rsidR="00DD59B0" w:rsidRPr="00D255D6" w:rsidRDefault="00DD59B0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8F2E" w14:textId="77777777" w:rsidR="00DD59B0" w:rsidRPr="00D255D6" w:rsidRDefault="00DD59B0" w:rsidP="00DD5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B5E6" w14:textId="77777777" w:rsidR="00DD59B0" w:rsidRPr="00D255D6" w:rsidRDefault="00DD59B0" w:rsidP="00DD5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0F65" w14:textId="77777777" w:rsidR="00DD59B0" w:rsidRPr="00D255D6" w:rsidRDefault="00DD59B0" w:rsidP="00DD5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8389" w14:textId="77777777" w:rsidR="00DD59B0" w:rsidRPr="00D255D6" w:rsidRDefault="00DD59B0" w:rsidP="00DD5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DD59B0" w:rsidRPr="00D255D6" w14:paraId="4084A2B8" w14:textId="77777777" w:rsidTr="00DD59B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B747" w14:textId="77777777" w:rsidR="00DD59B0" w:rsidRPr="00D255D6" w:rsidRDefault="00DD59B0" w:rsidP="00DD5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Light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030B" w14:textId="77777777" w:rsidR="00DD59B0" w:rsidRPr="00D255D6" w:rsidRDefault="00DD59B0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0.732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BEB3" w14:textId="77777777" w:rsidR="00DD59B0" w:rsidRPr="00D255D6" w:rsidRDefault="00DD59B0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9CB1" w14:textId="77777777" w:rsidR="00DD59B0" w:rsidRPr="00D255D6" w:rsidRDefault="00DD59B0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E69B" w14:textId="77777777" w:rsidR="00DD59B0" w:rsidRPr="00D255D6" w:rsidRDefault="00DD59B0" w:rsidP="00DD5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738B" w14:textId="77777777" w:rsidR="00DD59B0" w:rsidRPr="00D255D6" w:rsidRDefault="00DD59B0" w:rsidP="00DD5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6DEB" w14:textId="77777777" w:rsidR="00DD59B0" w:rsidRPr="00D255D6" w:rsidRDefault="00DD59B0" w:rsidP="00DD5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DD59B0" w:rsidRPr="00D255D6" w14:paraId="23939C9B" w14:textId="77777777" w:rsidTr="00DD59B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3839" w14:textId="77777777" w:rsidR="00DD59B0" w:rsidRPr="00D255D6" w:rsidRDefault="00DD59B0" w:rsidP="00DD5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RH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B234" w14:textId="77777777" w:rsidR="00DD59B0" w:rsidRPr="00D255D6" w:rsidRDefault="00DD59B0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0.678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6A61" w14:textId="77777777" w:rsidR="00DD59B0" w:rsidRPr="00D255D6" w:rsidRDefault="00DD59B0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DDE3" w14:textId="77777777" w:rsidR="00DD59B0" w:rsidRPr="00D255D6" w:rsidRDefault="00DD59B0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0E5B" w14:textId="77777777" w:rsidR="00DD59B0" w:rsidRPr="00D255D6" w:rsidRDefault="00DD59B0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7813" w14:textId="77777777" w:rsidR="00DD59B0" w:rsidRPr="00D255D6" w:rsidRDefault="00DD59B0" w:rsidP="00DD5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4187" w14:textId="77777777" w:rsidR="00DD59B0" w:rsidRPr="00D255D6" w:rsidRDefault="00DD59B0" w:rsidP="00DD5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DD59B0" w:rsidRPr="00D255D6" w14:paraId="62EDA7E1" w14:textId="77777777" w:rsidTr="00DD59B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A180" w14:textId="77777777" w:rsidR="00DD59B0" w:rsidRPr="00D255D6" w:rsidRDefault="00DD59B0" w:rsidP="00DD5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Temp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9860" w14:textId="77777777" w:rsidR="00DD59B0" w:rsidRPr="00D255D6" w:rsidRDefault="00DD59B0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0.130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4B80" w14:textId="77777777" w:rsidR="00DD59B0" w:rsidRPr="00D255D6" w:rsidRDefault="00DD59B0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6949" w14:textId="77777777" w:rsidR="00DD59B0" w:rsidRPr="00D255D6" w:rsidRDefault="00DD59B0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CBB2" w14:textId="77777777" w:rsidR="00DD59B0" w:rsidRPr="00D255D6" w:rsidRDefault="00DD59B0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2BA8" w14:textId="77777777" w:rsidR="00DD59B0" w:rsidRPr="00D255D6" w:rsidRDefault="00DD59B0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8427" w14:textId="77777777" w:rsidR="00DD59B0" w:rsidRPr="00D255D6" w:rsidRDefault="00DD59B0" w:rsidP="00DD5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DD59B0" w:rsidRPr="00D255D6" w14:paraId="7F564CA0" w14:textId="77777777" w:rsidTr="00DD59B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492A" w14:textId="77777777" w:rsidR="00DD59B0" w:rsidRPr="00D255D6" w:rsidRDefault="00DD59B0" w:rsidP="00DD5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Wind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B5B7" w14:textId="77777777" w:rsidR="00DD59B0" w:rsidRPr="00D255D6" w:rsidRDefault="00DD59B0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0.464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DEB6" w14:textId="77777777" w:rsidR="00DD59B0" w:rsidRPr="00D255D6" w:rsidRDefault="00DD59B0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0.254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AC8F" w14:textId="77777777" w:rsidR="00DD59B0" w:rsidRPr="00D255D6" w:rsidRDefault="00DD59B0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0.387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A584" w14:textId="77777777" w:rsidR="00DD59B0" w:rsidRPr="00D255D6" w:rsidRDefault="00DD59B0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0.141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A24D" w14:textId="77777777" w:rsidR="00DD59B0" w:rsidRPr="00D255D6" w:rsidRDefault="00DD59B0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0.673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4CA5" w14:textId="77777777" w:rsidR="00DD59B0" w:rsidRPr="00D255D6" w:rsidRDefault="00DD59B0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DD59B0" w:rsidRPr="00D255D6" w14:paraId="2EE1E9AD" w14:textId="77777777" w:rsidTr="00DD59B0">
        <w:trPr>
          <w:trHeight w:val="30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8B8A" w14:textId="77777777" w:rsidR="00DD59B0" w:rsidRPr="00D255D6" w:rsidRDefault="00DD59B0" w:rsidP="00DD5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F8E2" w14:textId="5E5334EF" w:rsidR="00DD59B0" w:rsidRPr="00D255D6" w:rsidRDefault="00DD59B0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Air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</w:t>
            </w: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ress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E871" w14:textId="77777777" w:rsidR="00DD59B0" w:rsidRPr="00D255D6" w:rsidRDefault="00DD59B0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Cloud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17EF" w14:textId="77777777" w:rsidR="00DD59B0" w:rsidRPr="00D255D6" w:rsidRDefault="00DD59B0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Light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0058" w14:textId="77777777" w:rsidR="00DD59B0" w:rsidRPr="00D255D6" w:rsidRDefault="00DD59B0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RH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059C" w14:textId="77777777" w:rsidR="00DD59B0" w:rsidRPr="00D255D6" w:rsidRDefault="00DD59B0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Temp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231C" w14:textId="77777777" w:rsidR="00DD59B0" w:rsidRPr="00D255D6" w:rsidRDefault="00DD59B0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Wind</w:t>
            </w:r>
          </w:p>
        </w:tc>
      </w:tr>
    </w:tbl>
    <w:p w14:paraId="5266BC34" w14:textId="4A4EEEA2" w:rsidR="00D255D6" w:rsidRDefault="00D255D6"/>
    <w:p w14:paraId="51258B3A" w14:textId="68416208" w:rsidR="00D255D6" w:rsidRDefault="00D255D6"/>
    <w:p w14:paraId="2F5ACCA9" w14:textId="77777777" w:rsidR="00DD59B0" w:rsidRDefault="00DD59B0"/>
    <w:tbl>
      <w:tblPr>
        <w:tblW w:w="4334" w:type="dxa"/>
        <w:tblLook w:val="04A0" w:firstRow="1" w:lastRow="0" w:firstColumn="1" w:lastColumn="0" w:noHBand="0" w:noVBand="1"/>
      </w:tblPr>
      <w:tblGrid>
        <w:gridCol w:w="1548"/>
        <w:gridCol w:w="735"/>
        <w:gridCol w:w="1013"/>
        <w:gridCol w:w="1038"/>
      </w:tblGrid>
      <w:tr w:rsidR="00D255D6" w:rsidRPr="00D255D6" w14:paraId="7EF0A301" w14:textId="77777777" w:rsidTr="00DD59B0">
        <w:trPr>
          <w:trHeight w:val="300"/>
        </w:trPr>
        <w:tc>
          <w:tcPr>
            <w:tcW w:w="43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8E1F1" w14:textId="3E7F4B16" w:rsidR="00D255D6" w:rsidRPr="00D255D6" w:rsidRDefault="00D255D6" w:rsidP="00D255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Spearman’s rank correlation coefficient</w:t>
            </w:r>
          </w:p>
        </w:tc>
      </w:tr>
      <w:tr w:rsidR="00D255D6" w:rsidRPr="00D255D6" w14:paraId="753902F1" w14:textId="77777777" w:rsidTr="00DD59B0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C11F" w14:textId="79F08272" w:rsidR="00D255D6" w:rsidRPr="00D255D6" w:rsidRDefault="00D255D6" w:rsidP="00D25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Floral cover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7CA1" w14:textId="77777777" w:rsidR="00D255D6" w:rsidRPr="00D255D6" w:rsidRDefault="00D255D6" w:rsidP="00D25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196F" w14:textId="77777777" w:rsidR="00D255D6" w:rsidRPr="00D255D6" w:rsidRDefault="00D255D6" w:rsidP="00D2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9535" w14:textId="77777777" w:rsidR="00D255D6" w:rsidRPr="00D255D6" w:rsidRDefault="00D255D6" w:rsidP="00D25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D255D6" w:rsidRPr="00D255D6" w14:paraId="05E22DE5" w14:textId="77777777" w:rsidTr="00DD59B0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DEF3" w14:textId="697CB7E6" w:rsidR="00D255D6" w:rsidRPr="00D255D6" w:rsidRDefault="00D255D6" w:rsidP="00D25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Floral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spp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CC71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0.276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05C9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B7B9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D255D6" w:rsidRPr="00D255D6" w14:paraId="1BE0D95B" w14:textId="77777777" w:rsidTr="00DD59B0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5D11" w14:textId="237DDE49" w:rsidR="00D255D6" w:rsidRPr="00D255D6" w:rsidRDefault="00D255D6" w:rsidP="00D25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Fl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oral un</w:t>
            </w: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its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3BD4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0.933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0803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0.204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2651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D255D6" w:rsidRPr="00D255D6" w14:paraId="590F355E" w14:textId="77777777" w:rsidTr="00DD59B0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2910" w14:textId="77777777" w:rsidR="00D255D6" w:rsidRPr="00D255D6" w:rsidRDefault="00D255D6" w:rsidP="00D2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1CB6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Cover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3A0D" w14:textId="2C5E003A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Species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C696" w14:textId="331C7A9A" w:rsidR="00D255D6" w:rsidRPr="00D255D6" w:rsidRDefault="00DD59B0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Units</w:t>
            </w:r>
          </w:p>
        </w:tc>
      </w:tr>
      <w:tr w:rsidR="00D255D6" w:rsidRPr="00D255D6" w14:paraId="42DD9308" w14:textId="77777777" w:rsidTr="00DD59B0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3EED" w14:textId="77777777" w:rsidR="00D255D6" w:rsidRPr="00D255D6" w:rsidRDefault="00D255D6" w:rsidP="00D25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DD387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BC2E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81E41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D255D6" w:rsidRPr="00D255D6" w14:paraId="156000E1" w14:textId="77777777" w:rsidTr="00DD59B0">
        <w:trPr>
          <w:trHeight w:val="300"/>
        </w:trPr>
        <w:tc>
          <w:tcPr>
            <w:tcW w:w="2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E77A4" w14:textId="58A4FC5C" w:rsidR="00D255D6" w:rsidRPr="00D255D6" w:rsidRDefault="00D255D6" w:rsidP="00DD59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P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0B155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FF328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D255D6" w:rsidRPr="00D255D6" w14:paraId="159CD44E" w14:textId="77777777" w:rsidTr="00DD59B0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C9A9" w14:textId="271C4AE4" w:rsidR="00D255D6" w:rsidRPr="00D255D6" w:rsidRDefault="00D255D6" w:rsidP="00D25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Floral cover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257F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4F75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F892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D255D6" w:rsidRPr="00D255D6" w14:paraId="5FF04266" w14:textId="77777777" w:rsidTr="00DD59B0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70F4" w14:textId="41E7B419" w:rsidR="00D255D6" w:rsidRPr="00D255D6" w:rsidRDefault="00D255D6" w:rsidP="00D25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Floral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spp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1874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0.002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15D8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FB7A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D255D6" w:rsidRPr="00D255D6" w14:paraId="069DB766" w14:textId="77777777" w:rsidTr="00DD59B0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1D0C" w14:textId="00C0251C" w:rsidR="00D255D6" w:rsidRPr="00D255D6" w:rsidRDefault="00D255D6" w:rsidP="00D25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Fl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oral un</w:t>
            </w: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its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0E9C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0.000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2175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0.026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547B" w14:textId="77777777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</w:p>
        </w:tc>
      </w:tr>
      <w:tr w:rsidR="00D255D6" w:rsidRPr="00D255D6" w14:paraId="16596B7D" w14:textId="77777777" w:rsidTr="00DD59B0">
        <w:trPr>
          <w:trHeight w:val="3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66D2" w14:textId="77777777" w:rsidR="00D255D6" w:rsidRPr="00D255D6" w:rsidRDefault="00D255D6" w:rsidP="00D25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6AEB" w14:textId="7E93F5CB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D255D6">
              <w:rPr>
                <w:rFonts w:ascii="Calibri" w:eastAsia="Times New Roman" w:hAnsi="Calibri" w:cs="Calibri"/>
                <w:color w:val="000000"/>
                <w:lang w:eastAsia="en-IE"/>
              </w:rPr>
              <w:t>Cover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911C" w14:textId="54B1BA5A" w:rsidR="00D255D6" w:rsidRPr="00D255D6" w:rsidRDefault="00D255D6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Species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D3EA" w14:textId="4CAB7201" w:rsidR="00D255D6" w:rsidRPr="00D255D6" w:rsidRDefault="00DD59B0" w:rsidP="00DD59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Units</w:t>
            </w:r>
          </w:p>
        </w:tc>
      </w:tr>
    </w:tbl>
    <w:p w14:paraId="7130B608" w14:textId="77777777" w:rsidR="00D255D6" w:rsidRDefault="00D255D6"/>
    <w:p w14:paraId="264B4787" w14:textId="77777777" w:rsidR="00D255D6" w:rsidRDefault="00D255D6"/>
    <w:p w14:paraId="0F5FD1A0" w14:textId="77777777" w:rsidR="00D255D6" w:rsidRDefault="00D255D6">
      <w:pPr>
        <w:sectPr w:rsidR="00D255D6" w:rsidSect="00D255D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F6280C2" w14:textId="3BEE1C83" w:rsidR="00F93D15" w:rsidRDefault="00827FF9">
      <w:r>
        <w:lastRenderedPageBreak/>
        <w:t>Supplementary File S</w:t>
      </w:r>
      <w:r w:rsidR="00DD59B0">
        <w:t>2</w:t>
      </w:r>
      <w:r>
        <w:t xml:space="preserve">.  Scatterplots showing relationship of counts of pollinators visiting flowers in a 2 x 2 m plot in a </w:t>
      </w:r>
      <w:r w:rsidR="000D5097">
        <w:t>30-minute</w:t>
      </w:r>
      <w:r>
        <w:t xml:space="preserve"> period with environmental and weather conditions.</w:t>
      </w:r>
    </w:p>
    <w:p w14:paraId="33C21A8E" w14:textId="18239BD5" w:rsidR="00EA1787" w:rsidRDefault="00EA1787">
      <w:r w:rsidRPr="00EA1787">
        <w:rPr>
          <w:noProof/>
        </w:rPr>
        <w:drawing>
          <wp:inline distT="0" distB="0" distL="0" distR="0" wp14:anchorId="6A45AC88" wp14:editId="26186765">
            <wp:extent cx="8863330" cy="45078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50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89928" w14:textId="77777777" w:rsidR="00827FF9" w:rsidRDefault="00827FF9">
      <w:pPr>
        <w:sectPr w:rsidR="00827FF9" w:rsidSect="00EA178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E164A0C" w14:textId="6C6DC9DA" w:rsidR="00EA1787" w:rsidRDefault="00827FF9">
      <w:r>
        <w:lastRenderedPageBreak/>
        <w:t>Supplementary File S</w:t>
      </w:r>
      <w:r w:rsidR="00DD59B0">
        <w:t>3</w:t>
      </w:r>
      <w:r>
        <w:t xml:space="preserve">.  Scatterplots showing relationship of counts of pollinators visiting flowers in a 2 x 2 m plot in a </w:t>
      </w:r>
      <w:r w:rsidR="00DD59B0">
        <w:t>30-minute</w:t>
      </w:r>
      <w:r>
        <w:t xml:space="preserve"> period with the number of floral units present, floral cover, and floral species richness. </w:t>
      </w:r>
    </w:p>
    <w:p w14:paraId="203D417A" w14:textId="3D9E9669" w:rsidR="00EA1787" w:rsidRDefault="00EA1787">
      <w:r w:rsidRPr="00EA1787">
        <w:rPr>
          <w:noProof/>
        </w:rPr>
        <w:drawing>
          <wp:inline distT="0" distB="0" distL="0" distR="0" wp14:anchorId="1EFADEB1" wp14:editId="37D8B796">
            <wp:extent cx="6039270" cy="49121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664" cy="4914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13224" w14:textId="1007C5E5" w:rsidR="00827FF9" w:rsidRDefault="00827FF9">
      <w:r>
        <w:br w:type="page"/>
      </w:r>
    </w:p>
    <w:p w14:paraId="59094F8B" w14:textId="39D1F35A" w:rsidR="00A13BDC" w:rsidRDefault="00A13BDC">
      <w:r>
        <w:lastRenderedPageBreak/>
        <w:t xml:space="preserve">Supplementary File S4.  Relationship between total counts of four pollinator groups </w:t>
      </w:r>
      <w:r w:rsidRPr="00A13BDC">
        <w:t>(</w:t>
      </w:r>
      <w:r w:rsidRPr="00A13BDC">
        <w:rPr>
          <w:i/>
          <w:iCs/>
        </w:rPr>
        <w:t>Bombus</w:t>
      </w:r>
      <w:r w:rsidRPr="00A13BDC">
        <w:t xml:space="preserve"> spp., </w:t>
      </w:r>
      <w:r w:rsidRPr="00A13BDC">
        <w:rPr>
          <w:i/>
          <w:iCs/>
        </w:rPr>
        <w:t>Apis mellifera</w:t>
      </w:r>
      <w:r w:rsidRPr="00A13BDC">
        <w:t xml:space="preserve">, solitary bees, syrphids) </w:t>
      </w:r>
      <w:r>
        <w:t>and the calculated OP90 (the time required to detect each in 90% of surveys)</w:t>
      </w:r>
      <w:r w:rsidR="00C37302">
        <w:t xml:space="preserve">, and the proportions of 5-minute (P5) and 30-minute (P30) surveys in which each group was present. </w:t>
      </w:r>
      <w:r>
        <w:t xml:space="preserve">  Pollinators were </w:t>
      </w:r>
      <w:r w:rsidRPr="00A13BDC">
        <w:t xml:space="preserve">recorded </w:t>
      </w:r>
      <w:r>
        <w:t xml:space="preserve">over a 20-hour period (40 x 30 minutes) </w:t>
      </w:r>
      <w:r w:rsidRPr="00A13BDC">
        <w:t xml:space="preserve">in 2 x 2 m plots </w:t>
      </w:r>
      <w:r>
        <w:t xml:space="preserve">assigned as </w:t>
      </w:r>
      <w:r w:rsidRPr="00A13BDC">
        <w:t xml:space="preserve">having low, medium, and high flower density. </w:t>
      </w:r>
    </w:p>
    <w:p w14:paraId="2F364D21" w14:textId="5139C55A" w:rsidR="00A13BDC" w:rsidRDefault="00A13BDC"/>
    <w:p w14:paraId="0ECC3E07" w14:textId="73F4F85B" w:rsidR="00A13BDC" w:rsidRDefault="00C37302" w:rsidP="00A13BDC">
      <w:pPr>
        <w:jc w:val="center"/>
      </w:pPr>
      <w:r w:rsidRPr="00C37302">
        <w:rPr>
          <w:noProof/>
        </w:rPr>
        <w:drawing>
          <wp:inline distT="0" distB="0" distL="0" distR="0" wp14:anchorId="35ACA2AB" wp14:editId="132D2B89">
            <wp:extent cx="3665478" cy="74224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068" cy="7431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3BDC" w:rsidSect="00827F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87"/>
    <w:rsid w:val="000D5097"/>
    <w:rsid w:val="0010176E"/>
    <w:rsid w:val="003176C3"/>
    <w:rsid w:val="006437AE"/>
    <w:rsid w:val="00827FF9"/>
    <w:rsid w:val="0096069E"/>
    <w:rsid w:val="00984222"/>
    <w:rsid w:val="00A13BDC"/>
    <w:rsid w:val="00C37302"/>
    <w:rsid w:val="00D255D6"/>
    <w:rsid w:val="00DD59B0"/>
    <w:rsid w:val="00EA1787"/>
    <w:rsid w:val="00F93D15"/>
    <w:rsid w:val="00FF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3994"/>
  <w15:chartTrackingRefBased/>
  <w15:docId w15:val="{F52DC87F-B998-4BCD-9D50-561638B3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255D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qFormat/>
    <w:rsid w:val="00FF4902"/>
    <w:rPr>
      <w:color w:val="7F7F7F" w:themeColor="text1" w:themeTint="80"/>
      <w:u w:val="single"/>
    </w:rPr>
  </w:style>
  <w:style w:type="paragraph" w:customStyle="1" w:styleId="Heading">
    <w:name w:val="Heading"/>
    <w:basedOn w:val="Standard"/>
    <w:link w:val="HeadingZchn"/>
    <w:qFormat/>
    <w:rsid w:val="00FF4902"/>
    <w:pPr>
      <w:spacing w:before="200" w:after="120" w:line="276" w:lineRule="auto"/>
      <w:jc w:val="both"/>
    </w:pPr>
    <w:rPr>
      <w:rFonts w:ascii="Candara" w:eastAsia="Times New Roman" w:hAnsi="Candara" w:cs="Times New Roman"/>
      <w:b/>
      <w:bCs/>
      <w:smallCaps/>
      <w:lang w:val="en-US" w:bidi="en-US"/>
    </w:rPr>
  </w:style>
  <w:style w:type="character" w:customStyle="1" w:styleId="HeadingZchn">
    <w:name w:val="Heading Zchn"/>
    <w:basedOn w:val="Absatz-Standardschriftart"/>
    <w:link w:val="Heading"/>
    <w:rsid w:val="00FF4902"/>
    <w:rPr>
      <w:rFonts w:ascii="Candara" w:eastAsia="Times New Roman" w:hAnsi="Candara" w:cs="Times New Roman"/>
      <w:b/>
      <w:bCs/>
      <w:smallCaps/>
      <w:lang w:val="en-US" w:bidi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4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doi.org/10.26786/1920-7603(2022)69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Hodge</dc:creator>
  <cp:keywords/>
  <dc:description/>
  <cp:lastModifiedBy>Carolin Mayer</cp:lastModifiedBy>
  <cp:revision>3</cp:revision>
  <dcterms:created xsi:type="dcterms:W3CDTF">2022-04-12T13:31:00Z</dcterms:created>
  <dcterms:modified xsi:type="dcterms:W3CDTF">2022-08-05T09:04:00Z</dcterms:modified>
</cp:coreProperties>
</file>